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D679C" w14:textId="65A51AAC" w:rsidR="00A525D7" w:rsidRDefault="00E46F45" w:rsidP="006F45DD">
      <w:pPr>
        <w:spacing w:after="0" w:line="240" w:lineRule="auto"/>
        <w:jc w:val="center"/>
      </w:pPr>
      <w:r>
        <w:rPr>
          <w:b/>
          <w:bCs/>
        </w:rPr>
        <w:t>E</w:t>
      </w:r>
      <w:r w:rsidR="00A04EBA" w:rsidRPr="00AC6DD3">
        <w:rPr>
          <w:b/>
          <w:bCs/>
        </w:rPr>
        <w:t>-pakalpojuma “</w:t>
      </w:r>
      <w:r w:rsidR="00751794">
        <w:rPr>
          <w:b/>
          <w:bCs/>
        </w:rPr>
        <w:t>ATIS dati par savām zemes vienībām</w:t>
      </w:r>
      <w:r w:rsidR="00A04EBA" w:rsidRPr="00AC6DD3">
        <w:rPr>
          <w:b/>
          <w:bCs/>
        </w:rPr>
        <w:t>”</w:t>
      </w:r>
      <w:r w:rsidR="00B477B7">
        <w:t xml:space="preserve"> </w:t>
      </w:r>
      <w:r w:rsidR="00A04EBA" w:rsidRPr="00AC6DD3">
        <w:rPr>
          <w:b/>
          <w:bCs/>
        </w:rPr>
        <w:t>lietošanas instrukcija</w:t>
      </w:r>
    </w:p>
    <w:p w14:paraId="7AC33428" w14:textId="0249287D" w:rsidR="006F45DD" w:rsidRDefault="006F45DD" w:rsidP="006F45DD">
      <w:pPr>
        <w:spacing w:after="0" w:line="240" w:lineRule="auto"/>
      </w:pPr>
    </w:p>
    <w:p w14:paraId="4BA2EE6B" w14:textId="40E457CD" w:rsidR="006F45DD" w:rsidRDefault="006F45DD" w:rsidP="00574000">
      <w:pPr>
        <w:spacing w:after="0" w:line="240" w:lineRule="auto"/>
        <w:jc w:val="both"/>
      </w:pPr>
      <w:r w:rsidRPr="006F45DD">
        <w:t xml:space="preserve">Lietošanas instrukcijā </w:t>
      </w:r>
      <w:r w:rsidR="004D359C">
        <w:t>aprakstīta</w:t>
      </w:r>
      <w:r w:rsidRPr="006F45DD">
        <w:t xml:space="preserve"> Valsts zemes dienesta (turpmāk – Dienests) datu publicēšanas un e-pakalpojum</w:t>
      </w:r>
      <w:r w:rsidR="001D4D65">
        <w:t>u</w:t>
      </w:r>
      <w:r w:rsidRPr="006F45DD">
        <w:t xml:space="preserve"> portāla kadastrs.lv (turpmāk – Portāls) e-pakalpojuma “</w:t>
      </w:r>
      <w:r w:rsidR="00751794" w:rsidRPr="00751794">
        <w:t>ATIS dati par savām zemes vienībām</w:t>
      </w:r>
      <w:r w:rsidRPr="006F45DD">
        <w:t xml:space="preserve">” </w:t>
      </w:r>
      <w:r>
        <w:t>(turpmāk – E-pakalpojums)</w:t>
      </w:r>
      <w:r w:rsidRPr="006F45DD">
        <w:t xml:space="preserve"> </w:t>
      </w:r>
      <w:r>
        <w:t>izmantošan</w:t>
      </w:r>
      <w:r w:rsidR="00077D56">
        <w:t>a</w:t>
      </w:r>
      <w:r>
        <w:t xml:space="preserve"> un veicamā</w:t>
      </w:r>
      <w:r w:rsidR="00077D56">
        <w:t>s</w:t>
      </w:r>
      <w:r>
        <w:t xml:space="preserve"> darbīb</w:t>
      </w:r>
      <w:r w:rsidR="00077D56">
        <w:t>as</w:t>
      </w:r>
      <w:r w:rsidR="00DE0E41">
        <w:t xml:space="preserve">, lai </w:t>
      </w:r>
      <w:r w:rsidR="00DE0E41" w:rsidRPr="00DE0E41">
        <w:t>saņemt</w:t>
      </w:r>
      <w:r w:rsidR="00DE0E41">
        <w:t>u</w:t>
      </w:r>
      <w:r w:rsidR="00DE0E41" w:rsidRPr="00DE0E41">
        <w:t xml:space="preserve"> aktuālos Apgrūtināto teritoriju informācijas sistēmas (</w:t>
      </w:r>
      <w:r w:rsidR="00DE0E41">
        <w:t xml:space="preserve">turpmāk - </w:t>
      </w:r>
      <w:r w:rsidR="00DE0E41" w:rsidRPr="00DE0E41">
        <w:t>ATIS) datus par savā zemes vienībā esošām apgrūtināt</w:t>
      </w:r>
      <w:r w:rsidR="001D4D65">
        <w:t>a</w:t>
      </w:r>
      <w:r w:rsidR="00DE0E41" w:rsidRPr="00DE0E41">
        <w:t>jām teritorijām un objektiem, kam saskaņā ar Aizsargjoslu likumu noteiktas aizsargjoslas</w:t>
      </w:r>
      <w:r>
        <w:t>.</w:t>
      </w:r>
    </w:p>
    <w:p w14:paraId="4D80E67E" w14:textId="65173FDF" w:rsidR="004D359C" w:rsidRDefault="004D359C" w:rsidP="00574000">
      <w:pPr>
        <w:spacing w:after="0" w:line="240" w:lineRule="auto"/>
        <w:jc w:val="both"/>
      </w:pPr>
    </w:p>
    <w:p w14:paraId="2744FD66" w14:textId="6F098BD4" w:rsidR="00E46F45" w:rsidRDefault="00E46F45" w:rsidP="006F45DD">
      <w:pPr>
        <w:pStyle w:val="Sarakstarindkopa"/>
        <w:tabs>
          <w:tab w:val="left" w:pos="2835"/>
          <w:tab w:val="left" w:pos="2977"/>
        </w:tabs>
        <w:spacing w:after="0" w:line="240" w:lineRule="auto"/>
        <w:ind w:left="0"/>
        <w:jc w:val="center"/>
        <w:rPr>
          <w:b/>
          <w:bCs/>
        </w:rPr>
      </w:pPr>
      <w:r>
        <w:rPr>
          <w:b/>
          <w:bCs/>
        </w:rPr>
        <w:t>I. </w:t>
      </w:r>
      <w:r w:rsidRPr="00574000">
        <w:rPr>
          <w:b/>
          <w:bCs/>
        </w:rPr>
        <w:t>E-pakalpojuma lietošanas uzsākšana</w:t>
      </w:r>
    </w:p>
    <w:p w14:paraId="6BF15A75" w14:textId="7E65DB2F" w:rsidR="00751794" w:rsidRPr="003F4C3D" w:rsidRDefault="003F4C3D" w:rsidP="003F4C3D">
      <w:pPr>
        <w:spacing w:after="0" w:line="240" w:lineRule="auto"/>
        <w:rPr>
          <w:sz w:val="18"/>
          <w:szCs w:val="18"/>
        </w:rPr>
      </w:pPr>
      <w:r w:rsidRPr="003F4C3D">
        <w:rPr>
          <w:noProof/>
          <w:sz w:val="18"/>
          <w:szCs w:val="18"/>
        </w:rPr>
        <w:drawing>
          <wp:inline distT="0" distB="0" distL="0" distR="0" wp14:anchorId="2496A50F" wp14:editId="1D9E41F0">
            <wp:extent cx="5697220" cy="1908810"/>
            <wp:effectExtent l="19050" t="19050" r="17780" b="15240"/>
            <wp:docPr id="8" name="Attēls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97220" cy="190881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7A6216E" w14:textId="4C6F7BE8" w:rsidR="00E46F45" w:rsidRPr="00574000" w:rsidRDefault="00E46F45" w:rsidP="00AF484E">
      <w:pPr>
        <w:spacing w:after="0" w:line="240" w:lineRule="auto"/>
        <w:jc w:val="center"/>
        <w:rPr>
          <w:i/>
          <w:iCs/>
          <w:sz w:val="18"/>
          <w:szCs w:val="18"/>
        </w:rPr>
      </w:pPr>
      <w:r w:rsidRPr="00574000">
        <w:rPr>
          <w:i/>
          <w:iCs/>
          <w:sz w:val="18"/>
          <w:szCs w:val="18"/>
        </w:rPr>
        <w:t>1.attēls “E-pakalpojuma lietošanas uzsākšana”</w:t>
      </w:r>
    </w:p>
    <w:p w14:paraId="74907A38" w14:textId="58087BDF" w:rsidR="00B477B7" w:rsidRDefault="000330F2" w:rsidP="00574000">
      <w:pPr>
        <w:pStyle w:val="Sarakstarindkopa"/>
        <w:numPr>
          <w:ilvl w:val="0"/>
          <w:numId w:val="2"/>
        </w:numPr>
        <w:spacing w:after="0" w:line="240" w:lineRule="auto"/>
        <w:ind w:left="284" w:hanging="284"/>
        <w:jc w:val="both"/>
      </w:pPr>
      <w:r>
        <w:t>E-pakalpojum</w:t>
      </w:r>
      <w:r w:rsidR="0030144F">
        <w:t>s</w:t>
      </w:r>
      <w:r w:rsidR="00FC55DE">
        <w:t xml:space="preserve"> pieejams </w:t>
      </w:r>
      <w:r w:rsidR="009918B6">
        <w:t xml:space="preserve">elektroniski identificētai </w:t>
      </w:r>
      <w:r w:rsidR="00FC55DE">
        <w:t>personai</w:t>
      </w:r>
      <w:r w:rsidR="00A07768">
        <w:t>.</w:t>
      </w:r>
      <w:r w:rsidR="006F45DD">
        <w:t xml:space="preserve"> </w:t>
      </w:r>
      <w:r w:rsidR="00FC55DE">
        <w:t xml:space="preserve">Portālam </w:t>
      </w:r>
      <w:r w:rsidR="00B90CCC">
        <w:t>jāpieslēdzas</w:t>
      </w:r>
      <w:r w:rsidR="00FC55DE">
        <w:t xml:space="preserve"> kreisajā pusē</w:t>
      </w:r>
      <w:r w:rsidR="00B90CCC">
        <w:t>,</w:t>
      </w:r>
      <w:r w:rsidR="00FC55DE">
        <w:t xml:space="preserve"> </w:t>
      </w:r>
      <w:r w:rsidR="009918B6">
        <w:t xml:space="preserve">uzklikšķinot uz </w:t>
      </w:r>
      <w:r w:rsidR="00FC55DE">
        <w:t xml:space="preserve">pogas “Latvija.lv” un izvēloties vienu no </w:t>
      </w:r>
      <w:r>
        <w:t>portāla</w:t>
      </w:r>
      <w:r w:rsidR="002D72B4">
        <w:t xml:space="preserve"> </w:t>
      </w:r>
      <w:r w:rsidR="00AF4CD9">
        <w:t>L</w:t>
      </w:r>
      <w:r>
        <w:t xml:space="preserve">atvija.lv </w:t>
      </w:r>
      <w:r w:rsidR="009918B6">
        <w:t xml:space="preserve">piedāvātajiem </w:t>
      </w:r>
      <w:r>
        <w:t xml:space="preserve">autentifikācijas </w:t>
      </w:r>
      <w:r w:rsidR="009918B6">
        <w:t xml:space="preserve">līdzekļiem </w:t>
      </w:r>
      <w:r w:rsidR="0030144F">
        <w:t>(</w:t>
      </w:r>
      <w:r w:rsidR="00D272D1">
        <w:t>1.</w:t>
      </w:r>
      <w:r w:rsidR="00422E57">
        <w:t xml:space="preserve"> </w:t>
      </w:r>
      <w:r w:rsidR="0030144F">
        <w:t>attēl</w:t>
      </w:r>
      <w:r w:rsidR="00D272D1">
        <w:t xml:space="preserve">s </w:t>
      </w:r>
      <w:r w:rsidR="0030144F">
        <w:t>(1))</w:t>
      </w:r>
      <w:r>
        <w:t>.</w:t>
      </w:r>
    </w:p>
    <w:p w14:paraId="77D8970D" w14:textId="3D8441AD" w:rsidR="00A04EBA" w:rsidRDefault="00A04EBA" w:rsidP="00574000">
      <w:pPr>
        <w:pStyle w:val="Sarakstarindkopa"/>
        <w:numPr>
          <w:ilvl w:val="0"/>
          <w:numId w:val="2"/>
        </w:numPr>
        <w:spacing w:after="0" w:line="240" w:lineRule="auto"/>
        <w:ind w:left="284" w:hanging="284"/>
        <w:jc w:val="both"/>
      </w:pPr>
      <w:r w:rsidRPr="00A04EBA">
        <w:t xml:space="preserve">E-pakalpojums pieejams </w:t>
      </w:r>
      <w:r w:rsidR="009918B6">
        <w:t>P</w:t>
      </w:r>
      <w:r w:rsidRPr="00A04EBA">
        <w:t>ortāla sadaļā „Elektroniskie pakalpojumi -&gt;</w:t>
      </w:r>
      <w:r>
        <w:t xml:space="preserve"> Portālā -&gt; </w:t>
      </w:r>
      <w:r w:rsidR="00BB6697">
        <w:t>Saņemt ATIS datus</w:t>
      </w:r>
      <w:r>
        <w:t xml:space="preserve"> -&gt; </w:t>
      </w:r>
      <w:r w:rsidR="00BB6697">
        <w:t>ATIS dati par savām zemes vienībām</w:t>
      </w:r>
      <w:r>
        <w:t>”</w:t>
      </w:r>
      <w:r w:rsidR="00B477B7">
        <w:t xml:space="preserve"> (</w:t>
      </w:r>
      <w:r w:rsidR="00D272D1">
        <w:t>1.</w:t>
      </w:r>
      <w:r w:rsidR="00422E57">
        <w:t xml:space="preserve"> </w:t>
      </w:r>
      <w:r w:rsidR="00B477B7">
        <w:t>attēl</w:t>
      </w:r>
      <w:r w:rsidR="00D272D1">
        <w:t>s</w:t>
      </w:r>
      <w:r w:rsidR="00B477B7">
        <w:t xml:space="preserve"> (</w:t>
      </w:r>
      <w:r w:rsidR="0030144F">
        <w:t>2</w:t>
      </w:r>
      <w:r w:rsidR="00B477B7">
        <w:t>))</w:t>
      </w:r>
      <w:r>
        <w:t>.</w:t>
      </w:r>
    </w:p>
    <w:p w14:paraId="2E8035F7" w14:textId="506994F2" w:rsidR="00A04EBA" w:rsidRDefault="009918B6" w:rsidP="00574000">
      <w:pPr>
        <w:pStyle w:val="Sarakstarindkopa"/>
        <w:numPr>
          <w:ilvl w:val="0"/>
          <w:numId w:val="2"/>
        </w:numPr>
        <w:spacing w:after="0" w:line="240" w:lineRule="auto"/>
        <w:ind w:left="284" w:hanging="284"/>
        <w:jc w:val="both"/>
      </w:pPr>
      <w:r>
        <w:t xml:space="preserve">Lai uzsāktu </w:t>
      </w:r>
      <w:r w:rsidR="00D272D1">
        <w:t>E-p</w:t>
      </w:r>
      <w:r w:rsidR="00A04EBA" w:rsidRPr="00A04EBA">
        <w:t>akalpojuma lietošan</w:t>
      </w:r>
      <w:r>
        <w:t>u,</w:t>
      </w:r>
      <w:r w:rsidR="00A04EBA" w:rsidRPr="00A04EBA">
        <w:t xml:space="preserve"> uzklikšķin</w:t>
      </w:r>
      <w:r>
        <w:t>iet</w:t>
      </w:r>
      <w:r w:rsidR="00A04EBA" w:rsidRPr="00A04EBA">
        <w:t xml:space="preserve"> uz</w:t>
      </w:r>
      <w:r w:rsidR="0030144F">
        <w:t xml:space="preserve"> </w:t>
      </w:r>
      <w:r w:rsidRPr="00A04EBA">
        <w:t>saites „Lietot”</w:t>
      </w:r>
      <w:r>
        <w:t xml:space="preserve">, kas atrodas </w:t>
      </w:r>
      <w:r w:rsidR="0030144F">
        <w:t>blakus</w:t>
      </w:r>
      <w:r w:rsidR="00A04EBA" w:rsidRPr="00A04EBA">
        <w:t xml:space="preserve"> </w:t>
      </w:r>
      <w:r w:rsidR="0030144F">
        <w:t xml:space="preserve">E-pakalpojuma nosaukumam </w:t>
      </w:r>
      <w:r w:rsidR="00B477B7">
        <w:t>(</w:t>
      </w:r>
      <w:r w:rsidR="005D4319">
        <w:t>1.</w:t>
      </w:r>
      <w:r w:rsidR="00422E57">
        <w:t xml:space="preserve"> </w:t>
      </w:r>
      <w:r w:rsidR="00B477B7">
        <w:t>attēl</w:t>
      </w:r>
      <w:r w:rsidR="005D4319">
        <w:t>s</w:t>
      </w:r>
      <w:r w:rsidR="00B477B7">
        <w:t xml:space="preserve"> (</w:t>
      </w:r>
      <w:r w:rsidR="0030144F">
        <w:t>3</w:t>
      </w:r>
      <w:r w:rsidR="00B477B7">
        <w:t>))</w:t>
      </w:r>
      <w:r w:rsidR="00A04EBA" w:rsidRPr="00A04EBA">
        <w:t>.</w:t>
      </w:r>
    </w:p>
    <w:p w14:paraId="7D83FA07" w14:textId="07ACCAE1" w:rsidR="00AE4CF0" w:rsidRDefault="00AE4CF0" w:rsidP="00AE4CF0">
      <w:pPr>
        <w:pStyle w:val="Sarakstarindkopa"/>
        <w:spacing w:after="0" w:line="240" w:lineRule="auto"/>
        <w:ind w:left="284"/>
        <w:jc w:val="both"/>
      </w:pPr>
      <w:r>
        <w:t xml:space="preserve">Ja Jūs </w:t>
      </w:r>
      <w:r w:rsidR="00E7609C">
        <w:t xml:space="preserve">Nekustamā īpašuma valsts </w:t>
      </w:r>
      <w:r>
        <w:t>k</w:t>
      </w:r>
      <w:r w:rsidRPr="00AE4CF0">
        <w:t>adastra informācijas sistēm</w:t>
      </w:r>
      <w:r w:rsidR="00E7609C">
        <w:t>ā neesat</w:t>
      </w:r>
      <w:r w:rsidRPr="00AE4CF0">
        <w:t xml:space="preserve"> reģistrēt</w:t>
      </w:r>
      <w:r w:rsidR="00E7609C">
        <w:t>s</w:t>
      </w:r>
      <w:r w:rsidRPr="00AE4CF0">
        <w:t xml:space="preserve"> kā īpašnieks, tiesiskais valdītājs</w:t>
      </w:r>
      <w:r w:rsidR="00E7609C">
        <w:t xml:space="preserve"> vai lietotājs</w:t>
      </w:r>
      <w:r w:rsidRPr="00AE4CF0">
        <w:t xml:space="preserve"> </w:t>
      </w:r>
      <w:r>
        <w:t>(</w:t>
      </w:r>
      <w:r w:rsidR="00E7609C">
        <w:t xml:space="preserve">t.i., </w:t>
      </w:r>
      <w:r>
        <w:t xml:space="preserve">Jums nepieder nekustamais īpašums) vai </w:t>
      </w:r>
      <w:r w:rsidRPr="00AE4CF0">
        <w:t>Jūsu īpašumā</w:t>
      </w:r>
      <w:r w:rsidR="00805612">
        <w:t xml:space="preserve">, tiesiskajā valdījumā vai lietošanā </w:t>
      </w:r>
      <w:r w:rsidRPr="00AE4CF0">
        <w:t>esošaj</w:t>
      </w:r>
      <w:r w:rsidR="00805612">
        <w:t>ā</w:t>
      </w:r>
      <w:r w:rsidRPr="00AE4CF0">
        <w:t xml:space="preserve"> nekustamaj</w:t>
      </w:r>
      <w:r w:rsidR="00805612">
        <w:t>ā</w:t>
      </w:r>
      <w:r w:rsidRPr="00AE4CF0">
        <w:t xml:space="preserve"> īpašum</w:t>
      </w:r>
      <w:r w:rsidR="00805612">
        <w:t>ā</w:t>
      </w:r>
      <w:r w:rsidRPr="00AE4CF0">
        <w:t xml:space="preserve"> nav nevienas zemes vienības</w:t>
      </w:r>
      <w:r w:rsidR="00E7609C">
        <w:t>, tad</w:t>
      </w:r>
      <w:r w:rsidR="00805612">
        <w:t xml:space="preserve"> E-pakalpojums netiks uzsākts un</w:t>
      </w:r>
      <w:r w:rsidR="00E7609C">
        <w:t xml:space="preserve">, </w:t>
      </w:r>
      <w:r w:rsidR="00E7609C" w:rsidRPr="00E7609C">
        <w:t>uzklikšķin</w:t>
      </w:r>
      <w:r w:rsidR="00E7609C">
        <w:t>ot</w:t>
      </w:r>
      <w:r w:rsidR="00E7609C" w:rsidRPr="00E7609C">
        <w:t xml:space="preserve"> uz saites „Lietot”</w:t>
      </w:r>
      <w:r w:rsidR="00590E85">
        <w:t xml:space="preserve">, </w:t>
      </w:r>
      <w:r w:rsidR="00805612">
        <w:t xml:space="preserve">tiks attēlots </w:t>
      </w:r>
      <w:r w:rsidR="00590E85">
        <w:t xml:space="preserve">paziņojums </w:t>
      </w:r>
      <w:r w:rsidR="00590E85" w:rsidRPr="00590E85">
        <w:t>“Jūsu īpašumā / tiesiskajā valdījumā esošajos nekustamajos īpašumos nav nevienas zemes vienības!”</w:t>
      </w:r>
      <w:r w:rsidR="008670E3">
        <w:t>.</w:t>
      </w:r>
    </w:p>
    <w:p w14:paraId="75138498" w14:textId="2D3B07A2" w:rsidR="00B477B7" w:rsidRDefault="00B477B7" w:rsidP="00574000">
      <w:pPr>
        <w:pStyle w:val="Sarakstarindkopa"/>
        <w:numPr>
          <w:ilvl w:val="0"/>
          <w:numId w:val="2"/>
        </w:numPr>
        <w:spacing w:after="0" w:line="240" w:lineRule="auto"/>
        <w:ind w:left="284" w:hanging="284"/>
        <w:jc w:val="both"/>
      </w:pPr>
      <w:r>
        <w:t xml:space="preserve">Lai apskatītu </w:t>
      </w:r>
      <w:r w:rsidR="009918B6">
        <w:t xml:space="preserve">informāciju par </w:t>
      </w:r>
      <w:r>
        <w:t>E-pakalpojum</w:t>
      </w:r>
      <w:r w:rsidR="009918B6">
        <w:t xml:space="preserve">u, uzklikšķiniet uz </w:t>
      </w:r>
      <w:r w:rsidR="009918B6" w:rsidRPr="00A04EBA">
        <w:t>saites „</w:t>
      </w:r>
      <w:r w:rsidR="009918B6">
        <w:t>Apraksts</w:t>
      </w:r>
      <w:r w:rsidR="009918B6" w:rsidRPr="00A04EBA">
        <w:t>”</w:t>
      </w:r>
      <w:r w:rsidR="009918B6">
        <w:t xml:space="preserve">, kas atrodas blakus E-pakalpojuma nosaukumam, un Jūs </w:t>
      </w:r>
      <w:r w:rsidR="00B90CCC">
        <w:t xml:space="preserve">novirzīs </w:t>
      </w:r>
      <w:r w:rsidR="009918B6">
        <w:t xml:space="preserve">uz E-pakalpojuma aprakstu </w:t>
      </w:r>
      <w:r>
        <w:t xml:space="preserve">portālā </w:t>
      </w:r>
      <w:r w:rsidR="00AF4CD9">
        <w:t>L</w:t>
      </w:r>
      <w:r>
        <w:t>atvija.lv</w:t>
      </w:r>
      <w:r w:rsidR="009918B6">
        <w:t xml:space="preserve"> </w:t>
      </w:r>
      <w:r>
        <w:t>(</w:t>
      </w:r>
      <w:r w:rsidR="005D4319">
        <w:t>1.</w:t>
      </w:r>
      <w:r w:rsidR="00422E57">
        <w:t xml:space="preserve"> </w:t>
      </w:r>
      <w:r>
        <w:t>attēl</w:t>
      </w:r>
      <w:r w:rsidR="005D4319">
        <w:t>s</w:t>
      </w:r>
      <w:r>
        <w:t xml:space="preserve"> (</w:t>
      </w:r>
      <w:r w:rsidR="0030144F">
        <w:t>4</w:t>
      </w:r>
      <w:r>
        <w:t>))</w:t>
      </w:r>
      <w:r w:rsidRPr="00A04EBA">
        <w:t>.</w:t>
      </w:r>
    </w:p>
    <w:p w14:paraId="6952FC75" w14:textId="1039DC90" w:rsidR="00A04EBA" w:rsidRDefault="00A04EBA" w:rsidP="006F45DD">
      <w:pPr>
        <w:pStyle w:val="Sarakstarindkopa"/>
        <w:spacing w:after="0" w:line="240" w:lineRule="auto"/>
        <w:jc w:val="center"/>
      </w:pPr>
    </w:p>
    <w:p w14:paraId="68EB089F" w14:textId="13092B5E" w:rsidR="00E46F45" w:rsidRDefault="00E46F45" w:rsidP="006F45DD">
      <w:pPr>
        <w:pStyle w:val="Sarakstarindkopa"/>
        <w:spacing w:after="0" w:line="240" w:lineRule="auto"/>
        <w:ind w:left="1080"/>
        <w:jc w:val="center"/>
        <w:rPr>
          <w:b/>
          <w:bCs/>
        </w:rPr>
      </w:pPr>
      <w:r>
        <w:rPr>
          <w:b/>
          <w:bCs/>
        </w:rPr>
        <w:t xml:space="preserve">II. </w:t>
      </w:r>
      <w:r w:rsidR="006544B3">
        <w:rPr>
          <w:b/>
          <w:bCs/>
        </w:rPr>
        <w:t xml:space="preserve">E-pakalpojuma 1.solis: </w:t>
      </w:r>
      <w:r w:rsidR="009975D2">
        <w:rPr>
          <w:b/>
          <w:bCs/>
        </w:rPr>
        <w:t>Zemes vienības</w:t>
      </w:r>
      <w:r w:rsidR="00DE0E41">
        <w:rPr>
          <w:b/>
          <w:bCs/>
        </w:rPr>
        <w:t>, par kur</w:t>
      </w:r>
      <w:r w:rsidR="006D7ACC">
        <w:rPr>
          <w:b/>
          <w:bCs/>
        </w:rPr>
        <w:t>ām</w:t>
      </w:r>
      <w:r w:rsidR="00DE0E41">
        <w:rPr>
          <w:b/>
          <w:bCs/>
        </w:rPr>
        <w:t xml:space="preserve"> vēlaties saņemt </w:t>
      </w:r>
      <w:r w:rsidR="005B597C">
        <w:rPr>
          <w:b/>
          <w:bCs/>
        </w:rPr>
        <w:t>ATIS datus, izvēle</w:t>
      </w:r>
    </w:p>
    <w:p w14:paraId="2E433447" w14:textId="2AD037B0" w:rsidR="00E96019" w:rsidRDefault="005B597C" w:rsidP="00AF484E">
      <w:pPr>
        <w:spacing w:after="0" w:line="240" w:lineRule="auto"/>
        <w:jc w:val="center"/>
        <w:rPr>
          <w:b/>
          <w:bCs/>
        </w:rPr>
      </w:pPr>
      <w:r w:rsidRPr="005B597C">
        <w:rPr>
          <w:b/>
          <w:bCs/>
          <w:noProof/>
        </w:rPr>
        <w:drawing>
          <wp:inline distT="0" distB="0" distL="0" distR="0" wp14:anchorId="10F52C2A" wp14:editId="206228B4">
            <wp:extent cx="5697220" cy="1323975"/>
            <wp:effectExtent l="19050" t="19050" r="17780" b="28575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97220" cy="132397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980936D" w14:textId="7896ABC7" w:rsidR="00F73915" w:rsidRPr="00574000" w:rsidRDefault="00F73915" w:rsidP="00B022A5">
      <w:pPr>
        <w:spacing w:after="0" w:line="240" w:lineRule="auto"/>
        <w:jc w:val="center"/>
        <w:rPr>
          <w:i/>
          <w:iCs/>
          <w:sz w:val="18"/>
          <w:szCs w:val="18"/>
        </w:rPr>
      </w:pPr>
      <w:r w:rsidRPr="00574000">
        <w:rPr>
          <w:i/>
          <w:iCs/>
          <w:sz w:val="18"/>
          <w:szCs w:val="18"/>
        </w:rPr>
        <w:t>2.attēls “</w:t>
      </w:r>
      <w:r w:rsidR="00461E37">
        <w:rPr>
          <w:i/>
          <w:iCs/>
          <w:sz w:val="18"/>
          <w:szCs w:val="18"/>
        </w:rPr>
        <w:t xml:space="preserve">Zemes vienību izvēle </w:t>
      </w:r>
      <w:r w:rsidRPr="00574000">
        <w:rPr>
          <w:i/>
          <w:iCs/>
          <w:sz w:val="18"/>
          <w:szCs w:val="18"/>
        </w:rPr>
        <w:t>E-pakalpojuma 1.solī”</w:t>
      </w:r>
    </w:p>
    <w:p w14:paraId="1926C6D8" w14:textId="4F8802C9" w:rsidR="001758F5" w:rsidRDefault="001758F5" w:rsidP="00574000">
      <w:pPr>
        <w:pStyle w:val="Sarakstarindkopa"/>
        <w:numPr>
          <w:ilvl w:val="0"/>
          <w:numId w:val="2"/>
        </w:numPr>
        <w:spacing w:after="0" w:line="240" w:lineRule="auto"/>
        <w:ind w:left="284" w:hanging="284"/>
        <w:jc w:val="both"/>
      </w:pPr>
      <w:r>
        <w:t xml:space="preserve">Jums tiks attēlots saraksts ar visām zemes vienībām, </w:t>
      </w:r>
      <w:r w:rsidR="00805A87">
        <w:t>kam</w:t>
      </w:r>
      <w:r>
        <w:t xml:space="preserve"> Jūs atbilstoši Nekustamā īpašuma valsts kadastra informācijas sistēmas datiem esat reģistrēts kā nekustamā īpašuma īpašnieks, vai, ja tāda nav, tiesiskais valdītājs, vai, ja tāda nav, lietotājs.</w:t>
      </w:r>
    </w:p>
    <w:p w14:paraId="7E878433" w14:textId="4671DC8C" w:rsidR="00B45A72" w:rsidRDefault="00E46F45" w:rsidP="001758F5">
      <w:pPr>
        <w:pStyle w:val="Sarakstarindkopa"/>
        <w:spacing w:after="0" w:line="240" w:lineRule="auto"/>
        <w:ind w:left="284"/>
        <w:jc w:val="both"/>
      </w:pPr>
      <w:r>
        <w:lastRenderedPageBreak/>
        <w:t>E-pakalpojum</w:t>
      </w:r>
      <w:r w:rsidR="00461E37">
        <w:t>a</w:t>
      </w:r>
      <w:r>
        <w:t xml:space="preserve"> </w:t>
      </w:r>
      <w:r w:rsidR="00B477B7" w:rsidRPr="00574000">
        <w:t>1. solī</w:t>
      </w:r>
      <w:r w:rsidR="00B90CCC">
        <w:t xml:space="preserve"> </w:t>
      </w:r>
      <w:r w:rsidR="00461E37">
        <w:t>Jums jāizvēlas viena vai vairākas zemes vienības, par kurām vēlaties saņemt ATIS datus</w:t>
      </w:r>
      <w:r w:rsidR="00B45A72">
        <w:t>, ieklikšķinot laukā pie izvēlētās zemes vienības vai laukā pie nekustamā īpašuma kadastra numura, ja ATIS datus vēlaties saņemt par visām šajā nekustamajā īpašumā ietilpstošajām zemes vienībām (2.attēls (1)).</w:t>
      </w:r>
    </w:p>
    <w:p w14:paraId="5108F2AA" w14:textId="18C6D893" w:rsidR="00B45A72" w:rsidRDefault="00B45A72" w:rsidP="00B45A72">
      <w:pPr>
        <w:pStyle w:val="Sarakstarindkopa"/>
        <w:spacing w:after="0" w:line="240" w:lineRule="auto"/>
        <w:ind w:left="284"/>
        <w:jc w:val="both"/>
      </w:pPr>
    </w:p>
    <w:p w14:paraId="07D896E7" w14:textId="48A0EB73" w:rsidR="00B45A72" w:rsidRDefault="00B45A72" w:rsidP="00B45A72">
      <w:pPr>
        <w:pStyle w:val="Sarakstarindkopa"/>
        <w:spacing w:after="0" w:line="240" w:lineRule="auto"/>
        <w:ind w:left="284"/>
        <w:jc w:val="both"/>
      </w:pPr>
      <w:r w:rsidRPr="00B45A72">
        <w:t xml:space="preserve">Vienā </w:t>
      </w:r>
      <w:r w:rsidR="007E6BE3">
        <w:t>E</w:t>
      </w:r>
      <w:r w:rsidRPr="00B45A72">
        <w:t xml:space="preserve">-pakalpojumā var pieprasīt datus līdz 50 zemes vienībām. Ja nepieciešami dati par vairāk zemes vienībām, </w:t>
      </w:r>
      <w:r w:rsidR="007E6BE3">
        <w:t>E</w:t>
      </w:r>
      <w:r w:rsidRPr="00B45A72">
        <w:t>-pakalpojums jālieto atkārtoti.</w:t>
      </w:r>
    </w:p>
    <w:p w14:paraId="56C7FF4A" w14:textId="32693D16" w:rsidR="00EC5D01" w:rsidRDefault="00EC5D01" w:rsidP="00B45A72">
      <w:pPr>
        <w:pStyle w:val="Sarakstarindkopa"/>
        <w:spacing w:after="0" w:line="240" w:lineRule="auto"/>
        <w:ind w:left="284"/>
        <w:jc w:val="both"/>
      </w:pPr>
    </w:p>
    <w:p w14:paraId="3D8E8E09" w14:textId="7ABB07AF" w:rsidR="00461E37" w:rsidRPr="002E1542" w:rsidRDefault="00461E37" w:rsidP="00461E37">
      <w:pPr>
        <w:pStyle w:val="Sarakstarindkopa"/>
        <w:numPr>
          <w:ilvl w:val="0"/>
          <w:numId w:val="2"/>
        </w:numPr>
        <w:spacing w:after="0" w:line="240" w:lineRule="auto"/>
        <w:ind w:left="284" w:hanging="284"/>
        <w:jc w:val="both"/>
      </w:pPr>
      <w:r>
        <w:t>Uzklikšķiniet uz pogas “Tālāk”, lai turpinātu E-</w:t>
      </w:r>
      <w:r w:rsidRPr="002E1542">
        <w:t>pakalpojuma lietošanu 2. solī (</w:t>
      </w:r>
      <w:r w:rsidR="002E1542" w:rsidRPr="002E1542">
        <w:t>2</w:t>
      </w:r>
      <w:r w:rsidRPr="002E1542">
        <w:t>. attēls (</w:t>
      </w:r>
      <w:r w:rsidR="002E1542" w:rsidRPr="002E1542">
        <w:t>2</w:t>
      </w:r>
      <w:r w:rsidRPr="002E1542">
        <w:t>)).</w:t>
      </w:r>
    </w:p>
    <w:p w14:paraId="2A17C52F" w14:textId="67F56A7F" w:rsidR="006544B3" w:rsidRDefault="006544B3" w:rsidP="006544B3">
      <w:pPr>
        <w:spacing w:after="0" w:line="240" w:lineRule="auto"/>
      </w:pPr>
    </w:p>
    <w:p w14:paraId="4D037A3B" w14:textId="03BA9DE7" w:rsidR="006544B3" w:rsidRPr="00574000" w:rsidRDefault="006544B3" w:rsidP="00574000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I</w:t>
      </w:r>
      <w:r w:rsidR="00461E37">
        <w:rPr>
          <w:b/>
          <w:bCs/>
        </w:rPr>
        <w:t>II</w:t>
      </w:r>
      <w:r>
        <w:rPr>
          <w:b/>
          <w:bCs/>
        </w:rPr>
        <w:t xml:space="preserve">. E-pakalpojuma </w:t>
      </w:r>
      <w:r w:rsidR="00461E37">
        <w:rPr>
          <w:b/>
          <w:bCs/>
        </w:rPr>
        <w:t>2</w:t>
      </w:r>
      <w:r>
        <w:rPr>
          <w:b/>
          <w:bCs/>
        </w:rPr>
        <w:t xml:space="preserve">.solis: </w:t>
      </w:r>
      <w:r w:rsidR="00461E37">
        <w:rPr>
          <w:b/>
          <w:bCs/>
        </w:rPr>
        <w:t>Saņemamo ATIS datu formāta izvēle</w:t>
      </w:r>
    </w:p>
    <w:p w14:paraId="72EB0927" w14:textId="5222FEFE" w:rsidR="004E7934" w:rsidRDefault="004E7934" w:rsidP="00574000">
      <w:pPr>
        <w:pStyle w:val="Sarakstarindkopa"/>
        <w:spacing w:after="0" w:line="240" w:lineRule="auto"/>
        <w:ind w:left="0"/>
        <w:jc w:val="center"/>
      </w:pPr>
      <w:r>
        <w:rPr>
          <w:noProof/>
        </w:rPr>
        <w:drawing>
          <wp:inline distT="0" distB="0" distL="0" distR="0" wp14:anchorId="239D482B" wp14:editId="3E0FA3C4">
            <wp:extent cx="5697220" cy="1857375"/>
            <wp:effectExtent l="19050" t="19050" r="17780" b="28575"/>
            <wp:docPr id="5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97220" cy="185737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F5742BF" w14:textId="56647FF0" w:rsidR="006544B3" w:rsidRPr="00574000" w:rsidRDefault="002E1542" w:rsidP="00AF484E">
      <w:pPr>
        <w:spacing w:after="0" w:line="240" w:lineRule="auto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3</w:t>
      </w:r>
      <w:r w:rsidR="006544B3" w:rsidRPr="00574000">
        <w:rPr>
          <w:i/>
          <w:iCs/>
          <w:sz w:val="18"/>
          <w:szCs w:val="18"/>
        </w:rPr>
        <w:t>.attēls “</w:t>
      </w:r>
      <w:r>
        <w:rPr>
          <w:i/>
          <w:iCs/>
          <w:sz w:val="18"/>
          <w:szCs w:val="18"/>
        </w:rPr>
        <w:t xml:space="preserve">Saņemamo ATIS datu formāta izvēle </w:t>
      </w:r>
      <w:r w:rsidR="006544B3" w:rsidRPr="00574000">
        <w:rPr>
          <w:i/>
          <w:iCs/>
          <w:sz w:val="18"/>
          <w:szCs w:val="18"/>
        </w:rPr>
        <w:t xml:space="preserve">E-pakalpojuma </w:t>
      </w:r>
      <w:r>
        <w:rPr>
          <w:i/>
          <w:iCs/>
          <w:sz w:val="18"/>
          <w:szCs w:val="18"/>
        </w:rPr>
        <w:t>2</w:t>
      </w:r>
      <w:r w:rsidR="006544B3" w:rsidRPr="00574000">
        <w:rPr>
          <w:i/>
          <w:iCs/>
          <w:sz w:val="18"/>
          <w:szCs w:val="18"/>
        </w:rPr>
        <w:t>.so</w:t>
      </w:r>
      <w:r>
        <w:rPr>
          <w:i/>
          <w:iCs/>
          <w:sz w:val="18"/>
          <w:szCs w:val="18"/>
        </w:rPr>
        <w:t>lī</w:t>
      </w:r>
      <w:r w:rsidR="006544B3" w:rsidRPr="00574000">
        <w:rPr>
          <w:i/>
          <w:iCs/>
          <w:sz w:val="18"/>
          <w:szCs w:val="18"/>
        </w:rPr>
        <w:t>”</w:t>
      </w:r>
    </w:p>
    <w:p w14:paraId="27FC2E53" w14:textId="5B9EB157" w:rsidR="00F37CCD" w:rsidRDefault="002E1542" w:rsidP="00574000">
      <w:pPr>
        <w:pStyle w:val="Sarakstarindkopa"/>
        <w:numPr>
          <w:ilvl w:val="0"/>
          <w:numId w:val="2"/>
        </w:numPr>
        <w:spacing w:after="0" w:line="240" w:lineRule="auto"/>
        <w:ind w:left="284" w:hanging="284"/>
        <w:jc w:val="both"/>
      </w:pPr>
      <w:r>
        <w:t xml:space="preserve">E-pakalpojuma </w:t>
      </w:r>
      <w:r w:rsidR="00F37CCD">
        <w:t>2.solī Jums jāizvēlas formāts, kādā vēlaties saņemt ATIS datus (3.attēls (1)).</w:t>
      </w:r>
      <w:r w:rsidR="00EE47EC">
        <w:t xml:space="preserve"> </w:t>
      </w:r>
    </w:p>
    <w:p w14:paraId="3983D55F" w14:textId="77777777" w:rsidR="00EE47EC" w:rsidRDefault="00EE47EC" w:rsidP="00EE47EC">
      <w:pPr>
        <w:pStyle w:val="Sarakstarindkopa"/>
        <w:spacing w:after="0" w:line="240" w:lineRule="auto"/>
        <w:ind w:left="284"/>
        <w:jc w:val="both"/>
      </w:pPr>
      <w:r w:rsidRPr="00EE47EC">
        <w:t>E-pakalpojums nodrošina datu saņemšanu šādos formātos:</w:t>
      </w:r>
    </w:p>
    <w:p w14:paraId="25C00F08" w14:textId="77777777" w:rsidR="002C459F" w:rsidRDefault="00EE47EC" w:rsidP="00107FF3">
      <w:pPr>
        <w:pStyle w:val="Sarakstarindkopa"/>
        <w:numPr>
          <w:ilvl w:val="0"/>
          <w:numId w:val="8"/>
        </w:numPr>
        <w:spacing w:after="0" w:line="240" w:lineRule="auto"/>
        <w:jc w:val="both"/>
      </w:pPr>
      <w:r w:rsidRPr="00EE47EC">
        <w:t>PDF (grafiskie dati un teksta informācija. Grafiskie dati nav piesaistīti koordinātu sistēmai);</w:t>
      </w:r>
    </w:p>
    <w:p w14:paraId="1C23C642" w14:textId="028DA4E7" w:rsidR="00EE47EC" w:rsidRPr="002D72B4" w:rsidRDefault="002C459F" w:rsidP="00107FF3">
      <w:pPr>
        <w:pStyle w:val="Sarakstarindkopa"/>
        <w:spacing w:after="0" w:line="240" w:lineRule="auto"/>
        <w:ind w:left="1004"/>
        <w:jc w:val="both"/>
        <w:rPr>
          <w:b/>
          <w:bCs/>
        </w:rPr>
      </w:pPr>
      <w:r w:rsidRPr="002D72B4">
        <w:rPr>
          <w:b/>
          <w:bCs/>
        </w:rPr>
        <w:t xml:space="preserve">Atverot datni PDF formātā, </w:t>
      </w:r>
      <w:r w:rsidR="00EE47EC" w:rsidRPr="002D72B4">
        <w:rPr>
          <w:b/>
          <w:bCs/>
        </w:rPr>
        <w:t xml:space="preserve"> </w:t>
      </w:r>
      <w:r w:rsidRPr="002D72B4">
        <w:rPr>
          <w:b/>
          <w:bCs/>
        </w:rPr>
        <w:t>aktivizējiet ikonu</w:t>
      </w:r>
      <w:r>
        <w:t xml:space="preserve"> </w:t>
      </w:r>
      <w:r w:rsidR="007164E3">
        <w:rPr>
          <w:noProof/>
        </w:rPr>
        <w:drawing>
          <wp:inline distT="0" distB="0" distL="0" distR="0" wp14:anchorId="2A7AE786" wp14:editId="54693114">
            <wp:extent cx="190195" cy="220872"/>
            <wp:effectExtent l="0" t="0" r="635" b="8255"/>
            <wp:docPr id="6" name="Attēl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2375" cy="223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64E3">
        <w:t xml:space="preserve"> </w:t>
      </w:r>
      <w:r w:rsidRPr="002D72B4">
        <w:rPr>
          <w:b/>
          <w:bCs/>
        </w:rPr>
        <w:t xml:space="preserve">“Slāņi” </w:t>
      </w:r>
      <w:r w:rsidR="007164E3" w:rsidRPr="002D72B4">
        <w:rPr>
          <w:b/>
          <w:bCs/>
        </w:rPr>
        <w:t xml:space="preserve"> </w:t>
      </w:r>
      <w:r w:rsidRPr="002D72B4">
        <w:rPr>
          <w:b/>
          <w:bCs/>
        </w:rPr>
        <w:t>(</w:t>
      </w:r>
      <w:proofErr w:type="spellStart"/>
      <w:r w:rsidRPr="002D72B4">
        <w:rPr>
          <w:b/>
          <w:bCs/>
        </w:rPr>
        <w:t>Layers</w:t>
      </w:r>
      <w:proofErr w:type="spellEnd"/>
      <w:r w:rsidRPr="002D72B4">
        <w:rPr>
          <w:b/>
          <w:bCs/>
        </w:rPr>
        <w:t>)</w:t>
      </w:r>
      <w:r w:rsidR="007164E3" w:rsidRPr="002D72B4">
        <w:rPr>
          <w:b/>
          <w:bCs/>
        </w:rPr>
        <w:t xml:space="preserve"> izdrukas kreisajā pusē, lai </w:t>
      </w:r>
      <w:r w:rsidR="00107FF3" w:rsidRPr="002D72B4">
        <w:rPr>
          <w:b/>
          <w:bCs/>
        </w:rPr>
        <w:t>varētu pieslēgt/ atslēgt konkrētus slāņus un identificēt ATIS objektus/ apgrūtinātās teritorijas.</w:t>
      </w:r>
    </w:p>
    <w:p w14:paraId="18700ECD" w14:textId="77777777" w:rsidR="00107FF3" w:rsidRPr="00EE47EC" w:rsidRDefault="00107FF3">
      <w:pPr>
        <w:pStyle w:val="Sarakstarindkopa"/>
        <w:spacing w:after="0" w:line="240" w:lineRule="auto"/>
        <w:ind w:left="1004"/>
        <w:jc w:val="both"/>
      </w:pPr>
    </w:p>
    <w:p w14:paraId="23799CFB" w14:textId="6AC821FC" w:rsidR="00EE47EC" w:rsidRPr="00EE47EC" w:rsidRDefault="00EE47EC" w:rsidP="00107FF3">
      <w:pPr>
        <w:pStyle w:val="Sarakstarindkopa"/>
        <w:numPr>
          <w:ilvl w:val="0"/>
          <w:numId w:val="8"/>
        </w:numPr>
        <w:spacing w:after="0" w:line="240" w:lineRule="auto"/>
        <w:jc w:val="both"/>
      </w:pPr>
      <w:r w:rsidRPr="00EE47EC">
        <w:t xml:space="preserve">DGN un DWG (grafiskie dati, kas nodalīti līmeņos pēc </w:t>
      </w:r>
      <w:hyperlink r:id="rId12" w:anchor="piel1" w:history="1">
        <w:r w:rsidRPr="00EE47EC">
          <w:rPr>
            <w:rStyle w:val="Hipersaite"/>
          </w:rPr>
          <w:t>ATIS objektu klasifikatora</w:t>
        </w:r>
      </w:hyperlink>
      <w:r w:rsidRPr="00EE47EC">
        <w:t xml:space="preserve"> koda);</w:t>
      </w:r>
    </w:p>
    <w:p w14:paraId="0B881C35" w14:textId="77777777" w:rsidR="00EE47EC" w:rsidRPr="00EE47EC" w:rsidRDefault="00EE47EC" w:rsidP="00107FF3">
      <w:pPr>
        <w:pStyle w:val="Sarakstarindkopa"/>
        <w:numPr>
          <w:ilvl w:val="0"/>
          <w:numId w:val="8"/>
        </w:numPr>
        <w:spacing w:after="0" w:line="240" w:lineRule="auto"/>
        <w:jc w:val="both"/>
      </w:pPr>
      <w:r w:rsidRPr="00EE47EC">
        <w:t xml:space="preserve">SHP, GML un GDB ( grafiskie dati ar pievienotu teksta datu kopu). </w:t>
      </w:r>
    </w:p>
    <w:p w14:paraId="45354324" w14:textId="490C5F38" w:rsidR="00EE47EC" w:rsidRDefault="00703539" w:rsidP="00574000">
      <w:pPr>
        <w:pStyle w:val="Sarakstarindkopa"/>
        <w:numPr>
          <w:ilvl w:val="0"/>
          <w:numId w:val="2"/>
        </w:numPr>
        <w:spacing w:after="0" w:line="240" w:lineRule="auto"/>
        <w:ind w:left="284" w:hanging="284"/>
        <w:jc w:val="both"/>
      </w:pPr>
      <w:r>
        <w:t xml:space="preserve">Jums ir iespēja atgriezties uz E-pakalpojuma 1.soli, nospiežot pogu </w:t>
      </w:r>
      <w:r w:rsidR="00F37CCD">
        <w:t>“Atpakaļ” (3.attēls (2))</w:t>
      </w:r>
      <w:r w:rsidR="00EE47EC">
        <w:t>.</w:t>
      </w:r>
    </w:p>
    <w:p w14:paraId="67C3A1A0" w14:textId="7AADCF6A" w:rsidR="006D7ACC" w:rsidRDefault="000F1E01" w:rsidP="00EE47EC">
      <w:pPr>
        <w:pStyle w:val="Sarakstarindkopa"/>
        <w:numPr>
          <w:ilvl w:val="0"/>
          <w:numId w:val="2"/>
        </w:numPr>
        <w:spacing w:after="0" w:line="240" w:lineRule="auto"/>
        <w:ind w:left="284" w:hanging="284"/>
        <w:jc w:val="both"/>
      </w:pPr>
      <w:r>
        <w:t>Nospiediet pogu</w:t>
      </w:r>
      <w:r w:rsidR="00EE47EC">
        <w:t xml:space="preserve"> </w:t>
      </w:r>
      <w:r w:rsidR="00EC5D01">
        <w:t>“Tālāk”</w:t>
      </w:r>
      <w:r w:rsidR="00F37CCD">
        <w:t xml:space="preserve"> (3.attēls (</w:t>
      </w:r>
      <w:r w:rsidR="00EE47EC">
        <w:t>3</w:t>
      </w:r>
      <w:r w:rsidR="00F37CCD">
        <w:t>))</w:t>
      </w:r>
      <w:r w:rsidR="00B0287B">
        <w:t>,</w:t>
      </w:r>
      <w:r w:rsidR="003B3799">
        <w:t xml:space="preserve"> lai </w:t>
      </w:r>
      <w:r w:rsidR="00F37CCD">
        <w:t xml:space="preserve">pabeigtu </w:t>
      </w:r>
      <w:r w:rsidR="003B3799">
        <w:t xml:space="preserve">E-pakalpojuma </w:t>
      </w:r>
      <w:r w:rsidR="00756B3B">
        <w:t>lietošanu</w:t>
      </w:r>
      <w:r w:rsidR="006544B3">
        <w:t>.</w:t>
      </w:r>
    </w:p>
    <w:p w14:paraId="3331A8D7" w14:textId="5E247094" w:rsidR="004E7934" w:rsidRDefault="004E7934" w:rsidP="006D7ACC">
      <w:pPr>
        <w:pStyle w:val="Sarakstarindkopa"/>
        <w:spacing w:after="0" w:line="240" w:lineRule="auto"/>
        <w:ind w:left="284"/>
        <w:jc w:val="both"/>
      </w:pPr>
      <w:r>
        <w:rPr>
          <w:noProof/>
        </w:rPr>
        <w:drawing>
          <wp:inline distT="0" distB="0" distL="0" distR="0" wp14:anchorId="36FFBAC1" wp14:editId="7F6C8DDB">
            <wp:extent cx="5697220" cy="962025"/>
            <wp:effectExtent l="19050" t="19050" r="17780" b="28575"/>
            <wp:docPr id="4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97220" cy="96202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6B20658" w14:textId="67F89E9A" w:rsidR="000F1E01" w:rsidRDefault="000F1E01" w:rsidP="000F1E01">
      <w:pPr>
        <w:pStyle w:val="Sarakstarindkopa"/>
        <w:spacing w:after="0" w:line="240" w:lineRule="auto"/>
        <w:ind w:left="284"/>
        <w:jc w:val="center"/>
      </w:pPr>
      <w:r>
        <w:rPr>
          <w:rStyle w:val="markedcontent"/>
          <w:rFonts w:cstheme="minorHAnsi"/>
          <w:i/>
          <w:iCs/>
          <w:sz w:val="18"/>
          <w:szCs w:val="18"/>
        </w:rPr>
        <w:t>4</w:t>
      </w:r>
      <w:r w:rsidRPr="00703539">
        <w:rPr>
          <w:rStyle w:val="markedcontent"/>
          <w:rFonts w:cstheme="minorHAnsi"/>
          <w:i/>
          <w:iCs/>
          <w:sz w:val="18"/>
          <w:szCs w:val="18"/>
        </w:rPr>
        <w:t>.attēls “</w:t>
      </w:r>
      <w:r w:rsidR="007E6BE3">
        <w:rPr>
          <w:rStyle w:val="markedcontent"/>
          <w:rFonts w:cstheme="minorHAnsi"/>
          <w:i/>
          <w:iCs/>
          <w:sz w:val="18"/>
          <w:szCs w:val="18"/>
        </w:rPr>
        <w:t>E-pakalpojuma lietošanas pabeigšana</w:t>
      </w:r>
      <w:r w:rsidRPr="00703539">
        <w:rPr>
          <w:rStyle w:val="markedcontent"/>
          <w:rFonts w:cstheme="minorHAnsi"/>
          <w:i/>
          <w:iCs/>
          <w:sz w:val="18"/>
          <w:szCs w:val="18"/>
        </w:rPr>
        <w:t>”</w:t>
      </w:r>
    </w:p>
    <w:p w14:paraId="6978D1A3" w14:textId="6DEC2A5B" w:rsidR="00EC5D01" w:rsidRDefault="00EE47EC" w:rsidP="001758F5">
      <w:pPr>
        <w:pStyle w:val="Sarakstarindkopa"/>
        <w:numPr>
          <w:ilvl w:val="0"/>
          <w:numId w:val="2"/>
        </w:numPr>
        <w:spacing w:after="0" w:line="240" w:lineRule="auto"/>
        <w:ind w:left="284"/>
        <w:jc w:val="both"/>
      </w:pPr>
      <w:r>
        <w:t xml:space="preserve">Pēc pogas </w:t>
      </w:r>
      <w:r w:rsidR="00703539">
        <w:t xml:space="preserve">“Tālāk” </w:t>
      </w:r>
      <w:r>
        <w:t xml:space="preserve">nospiešanas Jums ekrānā tiks attēlota informācija par </w:t>
      </w:r>
      <w:r w:rsidR="007E6BE3">
        <w:t>E</w:t>
      </w:r>
      <w:r>
        <w:t>-pakalpojumam piešķirto identifikatoru</w:t>
      </w:r>
      <w:r w:rsidR="007E6BE3">
        <w:t xml:space="preserve"> jeb numuru (4. attēls</w:t>
      </w:r>
      <w:r w:rsidR="004E7934">
        <w:t xml:space="preserve"> (1)</w:t>
      </w:r>
      <w:r w:rsidR="007E6BE3">
        <w:t>)</w:t>
      </w:r>
      <w:r w:rsidR="00AE7095">
        <w:t xml:space="preserve">, </w:t>
      </w:r>
      <w:r w:rsidR="00805A87">
        <w:t xml:space="preserve">uz kura </w:t>
      </w:r>
      <w:r w:rsidR="00AE7095">
        <w:t>uzklikšķinot</w:t>
      </w:r>
      <w:r w:rsidR="004E7934">
        <w:t xml:space="preserve">, </w:t>
      </w:r>
      <w:r w:rsidR="00AE7095">
        <w:t xml:space="preserve">varēsiet redzēt ierakstu par pieprasīto e-pakalpojumu </w:t>
      </w:r>
      <w:r>
        <w:t xml:space="preserve">. </w:t>
      </w:r>
    </w:p>
    <w:p w14:paraId="36E9619C" w14:textId="77777777" w:rsidR="00EE47EC" w:rsidRDefault="00EE47EC" w:rsidP="00EE47EC">
      <w:pPr>
        <w:spacing w:after="0" w:line="240" w:lineRule="auto"/>
        <w:jc w:val="both"/>
        <w:rPr>
          <w:b/>
          <w:bCs/>
        </w:rPr>
      </w:pPr>
    </w:p>
    <w:p w14:paraId="33637AC6" w14:textId="3D820AC6" w:rsidR="00EE47EC" w:rsidRDefault="00EE47EC" w:rsidP="00EE47E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I</w:t>
      </w:r>
      <w:r w:rsidRPr="00574000">
        <w:rPr>
          <w:b/>
          <w:bCs/>
        </w:rPr>
        <w:t xml:space="preserve">V. </w:t>
      </w:r>
      <w:r>
        <w:rPr>
          <w:b/>
          <w:bCs/>
        </w:rPr>
        <w:t>E-pakalpojuma izpildes rezultātā sagatavoto ATIS datu saņemšana</w:t>
      </w:r>
    </w:p>
    <w:p w14:paraId="40E42320" w14:textId="1780D749" w:rsidR="00BE0AB9" w:rsidRDefault="00BE0AB9" w:rsidP="00EE47EC">
      <w:pPr>
        <w:spacing w:after="0" w:line="240" w:lineRule="auto"/>
        <w:jc w:val="center"/>
      </w:pPr>
      <w:r w:rsidRPr="00BE0AB9">
        <w:rPr>
          <w:noProof/>
        </w:rPr>
        <w:drawing>
          <wp:inline distT="0" distB="0" distL="0" distR="0" wp14:anchorId="43986C6F" wp14:editId="73473A35">
            <wp:extent cx="5697220" cy="742315"/>
            <wp:effectExtent l="19050" t="19050" r="17780" b="19685"/>
            <wp:docPr id="10" name="Attēls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97220" cy="74231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32BFDE9" w14:textId="4EE48795" w:rsidR="00703539" w:rsidRPr="00703539" w:rsidRDefault="000F1E01" w:rsidP="00EE47EC">
      <w:pPr>
        <w:spacing w:after="0" w:line="240" w:lineRule="auto"/>
        <w:jc w:val="center"/>
        <w:rPr>
          <w:rFonts w:cstheme="minorHAnsi"/>
          <w:i/>
          <w:iCs/>
          <w:sz w:val="18"/>
          <w:szCs w:val="18"/>
        </w:rPr>
      </w:pPr>
      <w:r>
        <w:rPr>
          <w:rStyle w:val="markedcontent"/>
          <w:rFonts w:cstheme="minorHAnsi"/>
          <w:i/>
          <w:iCs/>
          <w:sz w:val="18"/>
          <w:szCs w:val="18"/>
        </w:rPr>
        <w:t>5</w:t>
      </w:r>
      <w:r w:rsidR="00703539" w:rsidRPr="00703539">
        <w:rPr>
          <w:rStyle w:val="markedcontent"/>
          <w:rFonts w:cstheme="minorHAnsi"/>
          <w:i/>
          <w:iCs/>
          <w:sz w:val="18"/>
          <w:szCs w:val="18"/>
        </w:rPr>
        <w:t>.attēls “Ieraksts par E-pakalpojumu sadaļā “Mans konts””</w:t>
      </w:r>
    </w:p>
    <w:p w14:paraId="1236A246" w14:textId="0CAF756A" w:rsidR="00AC6DD3" w:rsidRDefault="00B45A72" w:rsidP="006F1E76">
      <w:pPr>
        <w:pStyle w:val="Sarakstarindkopa"/>
        <w:numPr>
          <w:ilvl w:val="0"/>
          <w:numId w:val="2"/>
        </w:numPr>
        <w:spacing w:after="0" w:line="240" w:lineRule="auto"/>
        <w:ind w:left="284" w:hanging="284"/>
        <w:jc w:val="both"/>
      </w:pPr>
      <w:r w:rsidRPr="00B45A72">
        <w:lastRenderedPageBreak/>
        <w:t>Datu sagatavošanas laiks ir atkarīgs no pieprasīto datu apjoma un var ilgt vairākas stundas.</w:t>
      </w:r>
      <w:r w:rsidR="006F1E76">
        <w:t xml:space="preserve"> Šajā laikā pakalpojuma statuss ir “Apstrādē”.</w:t>
      </w:r>
      <w:r>
        <w:t xml:space="preserve"> </w:t>
      </w:r>
      <w:r w:rsidRPr="00B45A72">
        <w:t xml:space="preserve">Sagatavotos datus var saņemt </w:t>
      </w:r>
      <w:r w:rsidR="007E6BE3">
        <w:t>Portāla</w:t>
      </w:r>
      <w:r w:rsidRPr="00B45A72">
        <w:t xml:space="preserve"> sadaļā “Mans konts</w:t>
      </w:r>
      <w:r w:rsidR="00AE7095">
        <w:t>”</w:t>
      </w:r>
      <w:r w:rsidRPr="00B45A72">
        <w:t xml:space="preserve"> -&gt; </w:t>
      </w:r>
      <w:r w:rsidR="00AE7095">
        <w:t>“</w:t>
      </w:r>
      <w:r w:rsidRPr="00B45A72">
        <w:t>E-pakalpojumu vēsture</w:t>
      </w:r>
      <w:r w:rsidR="00AE7095">
        <w:t>”</w:t>
      </w:r>
      <w:r>
        <w:t xml:space="preserve"> </w:t>
      </w:r>
      <w:r w:rsidRPr="00B45A72">
        <w:t xml:space="preserve">pie attiecīgā </w:t>
      </w:r>
      <w:r w:rsidR="002C4142">
        <w:t>E</w:t>
      </w:r>
      <w:r w:rsidRPr="00B45A72">
        <w:t>-pakalpojuma ieraksta</w:t>
      </w:r>
      <w:r w:rsidR="006F1E76">
        <w:t xml:space="preserve"> ar statusu “Pabeigts”</w:t>
      </w:r>
      <w:r w:rsidRPr="00B45A72">
        <w:t>, uzklikšķinot uz ikonas “Datnes”</w:t>
      </w:r>
      <w:r w:rsidR="007D44F0">
        <w:t xml:space="preserve"> (5.attēls </w:t>
      </w:r>
      <w:r w:rsidR="004E7934">
        <w:t>(</w:t>
      </w:r>
      <w:r w:rsidR="007D44F0">
        <w:t>1</w:t>
      </w:r>
      <w:r w:rsidR="004E7934">
        <w:t>)</w:t>
      </w:r>
      <w:r w:rsidR="007D44F0">
        <w:t>)</w:t>
      </w:r>
      <w:r w:rsidRPr="00B45A72">
        <w:t>.</w:t>
      </w:r>
    </w:p>
    <w:p w14:paraId="10E83BA5" w14:textId="77777777" w:rsidR="00924FF7" w:rsidRPr="002C4142" w:rsidRDefault="00924FF7" w:rsidP="002C4142">
      <w:pPr>
        <w:spacing w:after="0" w:line="240" w:lineRule="auto"/>
        <w:rPr>
          <w:sz w:val="18"/>
          <w:szCs w:val="18"/>
        </w:rPr>
      </w:pPr>
    </w:p>
    <w:sectPr w:rsidR="00924FF7" w:rsidRPr="002C4142" w:rsidSect="00521299">
      <w:footerReference w:type="default" r:id="rId15"/>
      <w:pgSz w:w="11906" w:h="16838"/>
      <w:pgMar w:top="1440" w:right="1800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EE941" w14:textId="77777777" w:rsidR="00446051" w:rsidRDefault="00446051" w:rsidP="006A541D">
      <w:pPr>
        <w:spacing w:after="0" w:line="240" w:lineRule="auto"/>
      </w:pPr>
      <w:r>
        <w:separator/>
      </w:r>
    </w:p>
  </w:endnote>
  <w:endnote w:type="continuationSeparator" w:id="0">
    <w:p w14:paraId="0E0B8ABC" w14:textId="77777777" w:rsidR="00446051" w:rsidRDefault="00446051" w:rsidP="006A5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4236029"/>
      <w:docPartObj>
        <w:docPartGallery w:val="Page Numbers (Bottom of Page)"/>
        <w:docPartUnique/>
      </w:docPartObj>
    </w:sdtPr>
    <w:sdtEndPr/>
    <w:sdtContent>
      <w:p w14:paraId="05926CD6" w14:textId="2BB44541" w:rsidR="006A541D" w:rsidRDefault="006A541D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3A4744" w14:textId="77777777" w:rsidR="006A541D" w:rsidRDefault="006A541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8C45D" w14:textId="77777777" w:rsidR="00446051" w:rsidRDefault="00446051" w:rsidP="006A541D">
      <w:pPr>
        <w:spacing w:after="0" w:line="240" w:lineRule="auto"/>
      </w:pPr>
      <w:r>
        <w:separator/>
      </w:r>
    </w:p>
  </w:footnote>
  <w:footnote w:type="continuationSeparator" w:id="0">
    <w:p w14:paraId="7602CEB7" w14:textId="77777777" w:rsidR="00446051" w:rsidRDefault="00446051" w:rsidP="006A54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D3620"/>
    <w:multiLevelType w:val="hybridMultilevel"/>
    <w:tmpl w:val="DBAA905A"/>
    <w:lvl w:ilvl="0" w:tplc="2FA2A16A">
      <w:start w:val="5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2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5C918C3"/>
    <w:multiLevelType w:val="hybridMultilevel"/>
    <w:tmpl w:val="2D046CD0"/>
    <w:lvl w:ilvl="0" w:tplc="FF46C08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A2DB3"/>
    <w:multiLevelType w:val="hybridMultilevel"/>
    <w:tmpl w:val="8DB60FB6"/>
    <w:lvl w:ilvl="0" w:tplc="4204F256">
      <w:start w:val="5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ACC3942"/>
    <w:multiLevelType w:val="hybridMultilevel"/>
    <w:tmpl w:val="8BE2DAB4"/>
    <w:lvl w:ilvl="0" w:tplc="042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C816D8C"/>
    <w:multiLevelType w:val="hybridMultilevel"/>
    <w:tmpl w:val="E88AA892"/>
    <w:lvl w:ilvl="0" w:tplc="2FA2A16A">
      <w:start w:val="5"/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521598"/>
    <w:multiLevelType w:val="hybridMultilevel"/>
    <w:tmpl w:val="BD96CD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23464"/>
    <w:multiLevelType w:val="multilevel"/>
    <w:tmpl w:val="700284F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7" w15:restartNumberingAfterBreak="0">
    <w:nsid w:val="45367621"/>
    <w:multiLevelType w:val="hybridMultilevel"/>
    <w:tmpl w:val="15248AB8"/>
    <w:lvl w:ilvl="0" w:tplc="EC38D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EBA"/>
    <w:rsid w:val="00011D9A"/>
    <w:rsid w:val="000330F2"/>
    <w:rsid w:val="000346F6"/>
    <w:rsid w:val="00077D56"/>
    <w:rsid w:val="00090F64"/>
    <w:rsid w:val="00091FC0"/>
    <w:rsid w:val="000B028B"/>
    <w:rsid w:val="000B78EB"/>
    <w:rsid w:val="000C5505"/>
    <w:rsid w:val="000D3271"/>
    <w:rsid w:val="000F1E01"/>
    <w:rsid w:val="00102D4C"/>
    <w:rsid w:val="00107FF3"/>
    <w:rsid w:val="001758F5"/>
    <w:rsid w:val="001A1F53"/>
    <w:rsid w:val="001A5D97"/>
    <w:rsid w:val="001D4D65"/>
    <w:rsid w:val="001D7908"/>
    <w:rsid w:val="0023729E"/>
    <w:rsid w:val="002561CE"/>
    <w:rsid w:val="002C4142"/>
    <w:rsid w:val="002C459F"/>
    <w:rsid w:val="002D6110"/>
    <w:rsid w:val="002D72B4"/>
    <w:rsid w:val="002E1542"/>
    <w:rsid w:val="0030144F"/>
    <w:rsid w:val="00324172"/>
    <w:rsid w:val="00330331"/>
    <w:rsid w:val="003367EB"/>
    <w:rsid w:val="00373DD2"/>
    <w:rsid w:val="003B3799"/>
    <w:rsid w:val="003F4C3D"/>
    <w:rsid w:val="00422E57"/>
    <w:rsid w:val="00446051"/>
    <w:rsid w:val="00450035"/>
    <w:rsid w:val="00461E37"/>
    <w:rsid w:val="004B1630"/>
    <w:rsid w:val="004C020A"/>
    <w:rsid w:val="004D359C"/>
    <w:rsid w:val="004E7934"/>
    <w:rsid w:val="00517762"/>
    <w:rsid w:val="00521299"/>
    <w:rsid w:val="005254D2"/>
    <w:rsid w:val="00530749"/>
    <w:rsid w:val="00540575"/>
    <w:rsid w:val="00557C6A"/>
    <w:rsid w:val="00574000"/>
    <w:rsid w:val="00590E85"/>
    <w:rsid w:val="00591A95"/>
    <w:rsid w:val="005A6B94"/>
    <w:rsid w:val="005B597C"/>
    <w:rsid w:val="005B7DA0"/>
    <w:rsid w:val="005D4319"/>
    <w:rsid w:val="005D7D93"/>
    <w:rsid w:val="00606654"/>
    <w:rsid w:val="00626689"/>
    <w:rsid w:val="00647677"/>
    <w:rsid w:val="006544B3"/>
    <w:rsid w:val="006655A4"/>
    <w:rsid w:val="006A541D"/>
    <w:rsid w:val="006D7ACC"/>
    <w:rsid w:val="006F1E76"/>
    <w:rsid w:val="006F45DD"/>
    <w:rsid w:val="00703539"/>
    <w:rsid w:val="007164E3"/>
    <w:rsid w:val="00751794"/>
    <w:rsid w:val="00756B3B"/>
    <w:rsid w:val="00766BE4"/>
    <w:rsid w:val="007759C8"/>
    <w:rsid w:val="007A45BA"/>
    <w:rsid w:val="007A4E83"/>
    <w:rsid w:val="007D44F0"/>
    <w:rsid w:val="007E24FE"/>
    <w:rsid w:val="007E6BE3"/>
    <w:rsid w:val="00805612"/>
    <w:rsid w:val="00805A87"/>
    <w:rsid w:val="008173AC"/>
    <w:rsid w:val="00826AAA"/>
    <w:rsid w:val="0082776C"/>
    <w:rsid w:val="00850AAC"/>
    <w:rsid w:val="008670E3"/>
    <w:rsid w:val="00923B02"/>
    <w:rsid w:val="00924FF7"/>
    <w:rsid w:val="00966393"/>
    <w:rsid w:val="009668FF"/>
    <w:rsid w:val="0098450C"/>
    <w:rsid w:val="009918B6"/>
    <w:rsid w:val="009975D2"/>
    <w:rsid w:val="009A360C"/>
    <w:rsid w:val="009C0E76"/>
    <w:rsid w:val="009C6D50"/>
    <w:rsid w:val="00A014C5"/>
    <w:rsid w:val="00A04EBA"/>
    <w:rsid w:val="00A05F64"/>
    <w:rsid w:val="00A07768"/>
    <w:rsid w:val="00A525D7"/>
    <w:rsid w:val="00A56D10"/>
    <w:rsid w:val="00A64F61"/>
    <w:rsid w:val="00A94BA1"/>
    <w:rsid w:val="00AA4792"/>
    <w:rsid w:val="00AC05CB"/>
    <w:rsid w:val="00AC325C"/>
    <w:rsid w:val="00AC6DD3"/>
    <w:rsid w:val="00AD0DCF"/>
    <w:rsid w:val="00AD39DE"/>
    <w:rsid w:val="00AD66CE"/>
    <w:rsid w:val="00AE4CF0"/>
    <w:rsid w:val="00AE7095"/>
    <w:rsid w:val="00AF484E"/>
    <w:rsid w:val="00AF4CD9"/>
    <w:rsid w:val="00B022A5"/>
    <w:rsid w:val="00B0287B"/>
    <w:rsid w:val="00B36181"/>
    <w:rsid w:val="00B45A72"/>
    <w:rsid w:val="00B45C4A"/>
    <w:rsid w:val="00B477B7"/>
    <w:rsid w:val="00B90CCC"/>
    <w:rsid w:val="00BB6697"/>
    <w:rsid w:val="00BE0AB9"/>
    <w:rsid w:val="00BE2D58"/>
    <w:rsid w:val="00C10335"/>
    <w:rsid w:val="00C125FA"/>
    <w:rsid w:val="00C304C4"/>
    <w:rsid w:val="00C341A9"/>
    <w:rsid w:val="00C8138B"/>
    <w:rsid w:val="00C937AE"/>
    <w:rsid w:val="00CB25EB"/>
    <w:rsid w:val="00CE30D6"/>
    <w:rsid w:val="00CE6C3F"/>
    <w:rsid w:val="00D272D1"/>
    <w:rsid w:val="00D27393"/>
    <w:rsid w:val="00D30EE8"/>
    <w:rsid w:val="00D3222F"/>
    <w:rsid w:val="00D4117D"/>
    <w:rsid w:val="00D57BD2"/>
    <w:rsid w:val="00D65DFF"/>
    <w:rsid w:val="00D97960"/>
    <w:rsid w:val="00DA72CA"/>
    <w:rsid w:val="00DD0F42"/>
    <w:rsid w:val="00DE0E41"/>
    <w:rsid w:val="00E0208E"/>
    <w:rsid w:val="00E067C1"/>
    <w:rsid w:val="00E117D2"/>
    <w:rsid w:val="00E46F45"/>
    <w:rsid w:val="00E613A2"/>
    <w:rsid w:val="00E6418D"/>
    <w:rsid w:val="00E72D71"/>
    <w:rsid w:val="00E75C39"/>
    <w:rsid w:val="00E7609C"/>
    <w:rsid w:val="00E92298"/>
    <w:rsid w:val="00E96019"/>
    <w:rsid w:val="00EC5D01"/>
    <w:rsid w:val="00EE47EC"/>
    <w:rsid w:val="00EE56A8"/>
    <w:rsid w:val="00EF4228"/>
    <w:rsid w:val="00F13937"/>
    <w:rsid w:val="00F27856"/>
    <w:rsid w:val="00F37CCD"/>
    <w:rsid w:val="00F73915"/>
    <w:rsid w:val="00F775A3"/>
    <w:rsid w:val="00F828F1"/>
    <w:rsid w:val="00F97505"/>
    <w:rsid w:val="00FA7A62"/>
    <w:rsid w:val="00FC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98BE74"/>
  <w15:chartTrackingRefBased/>
  <w15:docId w15:val="{5F382F6D-1A4A-401B-AA33-19E6D529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2,Strip"/>
    <w:basedOn w:val="Parasts"/>
    <w:uiPriority w:val="34"/>
    <w:qFormat/>
    <w:rsid w:val="00A04EBA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6A54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A541D"/>
  </w:style>
  <w:style w:type="paragraph" w:styleId="Kjene">
    <w:name w:val="footer"/>
    <w:basedOn w:val="Parasts"/>
    <w:link w:val="KjeneRakstz"/>
    <w:uiPriority w:val="99"/>
    <w:unhideWhenUsed/>
    <w:rsid w:val="006A54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A541D"/>
  </w:style>
  <w:style w:type="character" w:styleId="Komentraatsauce">
    <w:name w:val="annotation reference"/>
    <w:basedOn w:val="Noklusjumarindkopasfonts"/>
    <w:uiPriority w:val="99"/>
    <w:semiHidden/>
    <w:unhideWhenUsed/>
    <w:rsid w:val="00D272D1"/>
    <w:rPr>
      <w:sz w:val="16"/>
      <w:szCs w:val="16"/>
    </w:rPr>
  </w:style>
  <w:style w:type="paragraph" w:styleId="Komentrateksts">
    <w:name w:val="annotation text"/>
    <w:basedOn w:val="Parasts"/>
    <w:link w:val="KomentratekstsRakstz"/>
    <w:unhideWhenUsed/>
    <w:rsid w:val="00D272D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D272D1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272D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272D1"/>
    <w:rPr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D272D1"/>
    <w:pPr>
      <w:spacing w:after="0" w:line="240" w:lineRule="auto"/>
    </w:pPr>
  </w:style>
  <w:style w:type="paragraph" w:styleId="Vresteksts">
    <w:name w:val="footnote text"/>
    <w:basedOn w:val="Parasts"/>
    <w:link w:val="VrestekstsRakstz"/>
    <w:uiPriority w:val="99"/>
    <w:semiHidden/>
    <w:unhideWhenUsed/>
    <w:rsid w:val="00DE0E41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DE0E41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DE0E41"/>
    <w:rPr>
      <w:vertAlign w:val="superscript"/>
    </w:rPr>
  </w:style>
  <w:style w:type="character" w:styleId="Hipersaite">
    <w:name w:val="Hyperlink"/>
    <w:uiPriority w:val="99"/>
    <w:unhideWhenUsed/>
    <w:rsid w:val="00EE47EC"/>
    <w:rPr>
      <w:color w:val="0563C1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E47EC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6D7ACC"/>
    <w:rPr>
      <w:color w:val="954F72" w:themeColor="followedHyperlink"/>
      <w:u w:val="single"/>
    </w:rPr>
  </w:style>
  <w:style w:type="character" w:customStyle="1" w:styleId="markedcontent">
    <w:name w:val="markedcontent"/>
    <w:basedOn w:val="Noklusjumarindkopasfonts"/>
    <w:rsid w:val="00703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kumi.lv/ta/id/26430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1683B-441E-4277-AEEF-249AE353A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2854</Words>
  <Characters>1627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VZD</Company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Bačkovska</dc:creator>
  <cp:keywords/>
  <dc:description/>
  <cp:lastModifiedBy>Līga Putniņa</cp:lastModifiedBy>
  <cp:revision>2</cp:revision>
  <dcterms:created xsi:type="dcterms:W3CDTF">2024-02-26T13:53:00Z</dcterms:created>
  <dcterms:modified xsi:type="dcterms:W3CDTF">2024-02-26T13:53:00Z</dcterms:modified>
</cp:coreProperties>
</file>